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351D" w14:textId="77777777" w:rsidR="00221F58" w:rsidRDefault="00221F58" w:rsidP="00221F58"/>
    <w:p w14:paraId="740E8727" w14:textId="77777777" w:rsidR="00221F58" w:rsidRDefault="00221F58" w:rsidP="00221F58"/>
    <w:tbl>
      <w:tblPr>
        <w:tblW w:w="1456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565"/>
      </w:tblGrid>
      <w:tr w:rsidR="007E6728" w:rsidRPr="007837FF" w14:paraId="51B47BD7" w14:textId="77777777" w:rsidTr="00252B31">
        <w:trPr>
          <w:trHeight w:val="368"/>
        </w:trPr>
        <w:tc>
          <w:tcPr>
            <w:tcW w:w="14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63D97A" w14:textId="7738CD6F" w:rsidR="00CF1AC4" w:rsidRDefault="004A2EA8" w:rsidP="00CF1AC4">
            <w:pPr>
              <w:spacing w:before="120"/>
              <w:jc w:val="center"/>
              <w:rPr>
                <w:rFonts w:ascii="Trebuchet MS" w:hAnsi="Trebuchet MS" w:cs="Arial"/>
                <w:b/>
                <w:caps/>
                <w:sz w:val="20"/>
                <w:szCs w:val="20"/>
                <w:lang w:val="en-US"/>
              </w:rPr>
            </w:pPr>
            <w:r w:rsidRPr="00CF1AC4">
              <w:rPr>
                <w:rFonts w:ascii="Trebuchet MS" w:hAnsi="Trebuchet MS" w:cs="Arial"/>
                <w:b/>
                <w:caps/>
                <w:sz w:val="20"/>
                <w:szCs w:val="20"/>
                <w:lang w:val="en-US"/>
              </w:rPr>
              <w:t>Questionnaire</w:t>
            </w:r>
          </w:p>
          <w:p w14:paraId="4D9B1654" w14:textId="592E1575" w:rsidR="00221F58" w:rsidRPr="00620862" w:rsidRDefault="004A2EA8" w:rsidP="00CF1AC4">
            <w:pPr>
              <w:spacing w:before="120"/>
              <w:jc w:val="center"/>
              <w:rPr>
                <w:rFonts w:ascii="Trebuchet MS" w:hAnsi="Trebuchet MS" w:cs="Arial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b/>
                <w:caps/>
                <w:sz w:val="20"/>
                <w:szCs w:val="20"/>
                <w:lang w:val="en-US"/>
              </w:rPr>
              <w:t xml:space="preserve">for LEGAL SERVICES SCOPE and </w:t>
            </w:r>
            <w:r w:rsidRPr="00620862">
              <w:rPr>
                <w:rFonts w:ascii="Trebuchet MS" w:hAnsi="Trebuchet MS" w:cs="Arial"/>
                <w:b/>
                <w:caps/>
                <w:sz w:val="20"/>
                <w:szCs w:val="20"/>
                <w:lang w:val="en-US"/>
              </w:rPr>
              <w:t>COST</w:t>
            </w:r>
            <w:r>
              <w:rPr>
                <w:rFonts w:ascii="Trebuchet MS" w:hAnsi="Trebuchet MS" w:cs="Arial"/>
                <w:b/>
                <w:caps/>
                <w:sz w:val="20"/>
                <w:szCs w:val="20"/>
                <w:lang w:val="en-US"/>
              </w:rPr>
              <w:t>s estimation</w:t>
            </w:r>
          </w:p>
        </w:tc>
      </w:tr>
      <w:tr w:rsidR="007E6728" w:rsidRPr="007837FF" w14:paraId="585FD5A4" w14:textId="77777777" w:rsidTr="00252B31">
        <w:trPr>
          <w:trHeight w:val="127"/>
        </w:trPr>
        <w:tc>
          <w:tcPr>
            <w:tcW w:w="14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D374" w14:textId="77777777" w:rsidR="00221F58" w:rsidRPr="00CC02BD" w:rsidRDefault="00221F58" w:rsidP="00252B31">
            <w:pPr>
              <w:rPr>
                <w:rFonts w:ascii="Arial" w:hAnsi="Arial" w:cs="Arial"/>
                <w:caps/>
                <w:sz w:val="22"/>
                <w:szCs w:val="22"/>
                <w:lang w:val="en-US"/>
              </w:rPr>
            </w:pPr>
          </w:p>
        </w:tc>
      </w:tr>
    </w:tbl>
    <w:p w14:paraId="6F93DFDF" w14:textId="77777777" w:rsidR="00221F58" w:rsidRPr="00CC02BD" w:rsidRDefault="00221F58" w:rsidP="00221F58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1700726A" w14:textId="77777777" w:rsidR="00221F58" w:rsidRDefault="00221F58" w:rsidP="00221F58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14:paraId="0731FE7D" w14:textId="77777777" w:rsidR="00221F58" w:rsidRPr="00CF1AC4" w:rsidRDefault="004A2EA8" w:rsidP="00221F58">
      <w:pPr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Dear Sirs,</w:t>
      </w:r>
    </w:p>
    <w:p w14:paraId="23FCBACF" w14:textId="77777777" w:rsidR="00221F58" w:rsidRPr="00CF1AC4" w:rsidRDefault="00221F58" w:rsidP="00221F58">
      <w:pPr>
        <w:rPr>
          <w:rFonts w:ascii="Arial" w:hAnsi="Arial" w:cs="Arial"/>
          <w:b/>
          <w:i/>
          <w:sz w:val="20"/>
          <w:szCs w:val="20"/>
          <w:lang w:val="en-US"/>
        </w:rPr>
      </w:pPr>
    </w:p>
    <w:p w14:paraId="31974FEC" w14:textId="2DD21378" w:rsidR="00221F58" w:rsidRPr="00620862" w:rsidRDefault="004A2EA8" w:rsidP="00221F58">
      <w:pPr>
        <w:jc w:val="both"/>
        <w:rPr>
          <w:rFonts w:ascii="Trebuchet MS" w:hAnsi="Trebuchet MS" w:cs="Arial"/>
          <w:noProof w:val="0"/>
          <w:sz w:val="20"/>
          <w:szCs w:val="20"/>
          <w:lang w:val="en-US"/>
        </w:rPr>
      </w:pPr>
      <w:r w:rsidRPr="00221F58">
        <w:rPr>
          <w:rFonts w:ascii="Trebuchet MS" w:hAnsi="Trebuchet MS" w:cs="Arial"/>
          <w:noProof w:val="0"/>
          <w:sz w:val="20"/>
          <w:szCs w:val="20"/>
          <w:lang w:val="en-US"/>
        </w:rPr>
        <w:t xml:space="preserve">This Questionnaire is intended to estimate the scope of the Client's documents, type and cost of legal services requested by the Client. </w:t>
      </w:r>
      <w:r w:rsidRPr="00221F58">
        <w:rPr>
          <w:rFonts w:ascii="Trebuchet MS" w:hAnsi="Trebuchet MS" w:cs="Arial"/>
          <w:noProof w:val="0"/>
          <w:sz w:val="20"/>
          <w:szCs w:val="20"/>
          <w:lang w:val="en-US"/>
        </w:rPr>
        <w:t>Plea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 xml:space="preserve">se 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 xml:space="preserve">fill in 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 xml:space="preserve">the Questionnaire or 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>tick the box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 xml:space="preserve">, where appropriate. 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 xml:space="preserve">Where the Client refuses to provide any 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>disclosures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 xml:space="preserve"> (for example, 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>due to trade secret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 xml:space="preserve">), 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 xml:space="preserve">please 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 xml:space="preserve">indicate an 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>estimated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 xml:space="preserve"> value or 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>state ‘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 xml:space="preserve">refused to provide 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>disclosures’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>.</w:t>
      </w:r>
    </w:p>
    <w:p w14:paraId="14E1D778" w14:textId="77777777" w:rsidR="00221F58" w:rsidRPr="00620862" w:rsidRDefault="004A2EA8" w:rsidP="00221F58">
      <w:pPr>
        <w:spacing w:before="120" w:after="120"/>
        <w:jc w:val="both"/>
        <w:rPr>
          <w:rFonts w:ascii="Trebuchet MS" w:hAnsi="Trebuchet MS" w:cs="Arial"/>
          <w:noProof w:val="0"/>
          <w:sz w:val="20"/>
          <w:szCs w:val="20"/>
          <w:lang w:val="en-US"/>
        </w:rPr>
      </w:pP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>Please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>,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 xml:space="preserve"> confirm that the 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 xml:space="preserve">requested 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 xml:space="preserve">business proposal 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 xml:space="preserve">is not intended 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>for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 xml:space="preserve"> 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 xml:space="preserve">participation in the 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>regulated procurement.</w:t>
      </w:r>
    </w:p>
    <w:p w14:paraId="3713DC0E" w14:textId="6F41B097" w:rsidR="00221F58" w:rsidRDefault="004A2EA8" w:rsidP="00221F58">
      <w:pPr>
        <w:spacing w:before="120" w:after="120"/>
        <w:jc w:val="both"/>
        <w:rPr>
          <w:rFonts w:ascii="Trebuchet MS" w:hAnsi="Trebuchet MS" w:cs="Arial"/>
          <w:noProof w:val="0"/>
          <w:sz w:val="20"/>
          <w:szCs w:val="20"/>
          <w:lang w:val="en-US"/>
        </w:rPr>
      </w:pPr>
      <w:r>
        <w:rPr>
          <w:rFonts w:ascii="Trebuchet MS" w:hAnsi="Trebuchet MS" w:cs="Arial"/>
          <w:noProof w:val="0"/>
          <w:sz w:val="20"/>
          <w:szCs w:val="20"/>
          <w:lang w:val="en-US"/>
        </w:rPr>
        <w:t xml:space="preserve">Please, fax or e-mail the filled-in 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 xml:space="preserve">Questionnaire 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 xml:space="preserve">and we will use these data for 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>determi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>ning the</w:t>
      </w:r>
      <w:r w:rsidRPr="00620862">
        <w:rPr>
          <w:rFonts w:ascii="Trebuchet MS" w:hAnsi="Trebuchet MS" w:cs="Arial"/>
          <w:noProof w:val="0"/>
          <w:sz w:val="20"/>
          <w:szCs w:val="20"/>
          <w:lang w:val="en-US"/>
        </w:rPr>
        <w:t xml:space="preserve"> scope of work, 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 xml:space="preserve">deadlines as well as our costs and fees. Based on the data we </w:t>
      </w:r>
      <w:r>
        <w:rPr>
          <w:rFonts w:ascii="Trebuchet MS" w:hAnsi="Trebuchet MS" w:cs="Arial"/>
          <w:noProof w:val="0"/>
          <w:sz w:val="20"/>
          <w:szCs w:val="20"/>
          <w:lang w:val="en-US"/>
        </w:rPr>
        <w:t>will also decide on contract conclusion.</w:t>
      </w:r>
    </w:p>
    <w:p w14:paraId="0FEDC72D" w14:textId="4620946E" w:rsidR="00221F58" w:rsidRPr="00CC02BD" w:rsidRDefault="004A2EA8" w:rsidP="00221F58">
      <w:pPr>
        <w:spacing w:after="140" w:line="280" w:lineRule="exact"/>
        <w:jc w:val="both"/>
        <w:rPr>
          <w:rFonts w:ascii="Trebuchet MS" w:hAnsi="Trebuchet MS" w:cs="Arial"/>
          <w:b/>
          <w:sz w:val="20"/>
          <w:szCs w:val="20"/>
          <w:u w:val="single"/>
          <w:lang w:val="en-GB"/>
        </w:rPr>
      </w:pPr>
      <w:r>
        <w:rPr>
          <w:rFonts w:ascii="Trebuchet MS" w:hAnsi="Trebuchet MS" w:cs="Arial"/>
          <w:b/>
          <w:sz w:val="20"/>
          <w:szCs w:val="20"/>
          <w:u w:val="single"/>
          <w:lang w:val="en-GB"/>
        </w:rPr>
        <w:t xml:space="preserve">When filling in the </w:t>
      </w:r>
      <w:r>
        <w:rPr>
          <w:rFonts w:ascii="Trebuchet MS" w:hAnsi="Trebuchet MS" w:cs="Arial"/>
          <w:b/>
          <w:sz w:val="20"/>
          <w:szCs w:val="20"/>
          <w:u w:val="single"/>
          <w:lang w:val="en-US"/>
        </w:rPr>
        <w:t>Q</w:t>
      </w:r>
      <w:r w:rsidRPr="00CC02BD">
        <w:rPr>
          <w:rFonts w:ascii="Trebuchet MS" w:hAnsi="Trebuchet MS" w:cs="Arial"/>
          <w:b/>
          <w:sz w:val="20"/>
          <w:szCs w:val="20"/>
          <w:u w:val="single"/>
          <w:lang w:val="en-US"/>
        </w:rPr>
        <w:t>uestionnaire</w:t>
      </w:r>
      <w:r w:rsidRPr="00CC02BD">
        <w:rPr>
          <w:rFonts w:ascii="Trebuchet MS" w:hAnsi="Trebuchet MS" w:cs="Arial"/>
          <w:b/>
          <w:sz w:val="20"/>
          <w:szCs w:val="20"/>
          <w:u w:val="single"/>
          <w:lang w:val="en-GB"/>
        </w:rPr>
        <w:t>, you consent</w:t>
      </w:r>
      <w:r>
        <w:rPr>
          <w:rFonts w:ascii="Trebuchet MS" w:hAnsi="Trebuchet MS" w:cs="Arial"/>
          <w:b/>
          <w:sz w:val="20"/>
          <w:szCs w:val="20"/>
          <w:u w:val="single"/>
          <w:lang w:val="en-GB"/>
        </w:rPr>
        <w:t xml:space="preserve"> to </w:t>
      </w:r>
      <w:r w:rsidRPr="00CC02BD">
        <w:rPr>
          <w:rFonts w:ascii="Trebuchet MS" w:hAnsi="Trebuchet MS" w:cs="Arial"/>
          <w:b/>
          <w:sz w:val="20"/>
          <w:szCs w:val="20"/>
          <w:u w:val="single"/>
          <w:lang w:val="en-GB"/>
        </w:rPr>
        <w:t>the collection and processing of personal data for the following purposes: establish</w:t>
      </w:r>
      <w:r>
        <w:rPr>
          <w:rFonts w:ascii="Trebuchet MS" w:hAnsi="Trebuchet MS" w:cs="Arial"/>
          <w:b/>
          <w:sz w:val="20"/>
          <w:szCs w:val="20"/>
          <w:u w:val="single"/>
          <w:lang w:val="en-US"/>
        </w:rPr>
        <w:t xml:space="preserve">ing </w:t>
      </w:r>
      <w:r w:rsidRPr="00CC02BD">
        <w:rPr>
          <w:rFonts w:ascii="Trebuchet MS" w:hAnsi="Trebuchet MS" w:cs="Arial"/>
          <w:b/>
          <w:sz w:val="20"/>
          <w:szCs w:val="20"/>
          <w:u w:val="single"/>
          <w:lang w:val="en-GB"/>
        </w:rPr>
        <w:t>business relations; provision of services</w:t>
      </w:r>
      <w:r>
        <w:rPr>
          <w:rFonts w:ascii="Trebuchet MS" w:hAnsi="Trebuchet MS" w:cs="Arial"/>
          <w:b/>
          <w:sz w:val="20"/>
          <w:szCs w:val="20"/>
          <w:u w:val="single"/>
          <w:lang w:val="en-GB"/>
        </w:rPr>
        <w:t xml:space="preserve"> in line with </w:t>
      </w:r>
      <w:r w:rsidRPr="00CC02BD">
        <w:rPr>
          <w:rFonts w:ascii="Trebuchet MS" w:hAnsi="Trebuchet MS" w:cs="Arial"/>
          <w:b/>
          <w:sz w:val="20"/>
          <w:szCs w:val="20"/>
          <w:u w:val="single"/>
          <w:lang w:val="en-GB"/>
        </w:rPr>
        <w:t xml:space="preserve">the Privacy Policy of the BDO </w:t>
      </w:r>
      <w:r>
        <w:rPr>
          <w:rFonts w:ascii="Trebuchet MS" w:hAnsi="Trebuchet MS" w:cs="Arial"/>
          <w:b/>
          <w:sz w:val="20"/>
          <w:szCs w:val="20"/>
          <w:u w:val="single"/>
          <w:lang w:val="en-GB"/>
        </w:rPr>
        <w:t>G</w:t>
      </w:r>
      <w:r w:rsidRPr="00CC02BD">
        <w:rPr>
          <w:rFonts w:ascii="Trebuchet MS" w:hAnsi="Trebuchet MS" w:cs="Arial"/>
          <w:b/>
          <w:sz w:val="20"/>
          <w:szCs w:val="20"/>
          <w:u w:val="single"/>
          <w:lang w:val="en-GB"/>
        </w:rPr>
        <w:t xml:space="preserve">roup of </w:t>
      </w:r>
      <w:r>
        <w:rPr>
          <w:rFonts w:ascii="Trebuchet MS" w:hAnsi="Trebuchet MS" w:cs="Arial"/>
          <w:b/>
          <w:sz w:val="20"/>
          <w:szCs w:val="20"/>
          <w:u w:val="single"/>
          <w:lang w:val="en-GB"/>
        </w:rPr>
        <w:t>C</w:t>
      </w:r>
      <w:r w:rsidRPr="00CC02BD">
        <w:rPr>
          <w:rFonts w:ascii="Trebuchet MS" w:hAnsi="Trebuchet MS" w:cs="Arial"/>
          <w:b/>
          <w:sz w:val="20"/>
          <w:szCs w:val="20"/>
          <w:u w:val="single"/>
          <w:lang w:val="en-GB"/>
        </w:rPr>
        <w:t xml:space="preserve">ompanies, the Republic of Kazakhstan Law on Personal Data and their </w:t>
      </w:r>
      <w:r>
        <w:rPr>
          <w:rFonts w:ascii="Trebuchet MS" w:hAnsi="Trebuchet MS" w:cs="Arial"/>
          <w:b/>
          <w:sz w:val="20"/>
          <w:szCs w:val="20"/>
          <w:u w:val="single"/>
          <w:lang w:val="en-GB"/>
        </w:rPr>
        <w:t>P</w:t>
      </w:r>
      <w:r w:rsidRPr="00CC02BD">
        <w:rPr>
          <w:rFonts w:ascii="Trebuchet MS" w:hAnsi="Trebuchet MS" w:cs="Arial"/>
          <w:b/>
          <w:sz w:val="20"/>
          <w:szCs w:val="20"/>
          <w:u w:val="single"/>
          <w:lang w:val="en-GB"/>
        </w:rPr>
        <w:t>rotection</w:t>
      </w:r>
      <w:r>
        <w:rPr>
          <w:rFonts w:ascii="Trebuchet MS" w:hAnsi="Trebuchet MS" w:cs="Arial"/>
          <w:b/>
          <w:sz w:val="20"/>
          <w:szCs w:val="20"/>
          <w:u w:val="single"/>
          <w:lang w:val="en-GB"/>
        </w:rPr>
        <w:t xml:space="preserve"> as well as</w:t>
      </w:r>
      <w:r w:rsidRPr="00CC02BD">
        <w:rPr>
          <w:rFonts w:ascii="Trebuchet MS" w:hAnsi="Trebuchet MS" w:cs="Arial"/>
          <w:b/>
          <w:sz w:val="20"/>
          <w:szCs w:val="20"/>
          <w:u w:val="single"/>
          <w:lang w:val="en-GB"/>
        </w:rPr>
        <w:t xml:space="preserve"> the General Regulation on the Protection of Personal Data (GDPR).</w:t>
      </w:r>
    </w:p>
    <w:p w14:paraId="2FFEC4C4" w14:textId="77777777" w:rsidR="00221F58" w:rsidRPr="00A91D90" w:rsidRDefault="00221F58" w:rsidP="00221F58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BCF6E9D" w14:textId="77777777" w:rsidR="00221F58" w:rsidRPr="009B52D9" w:rsidRDefault="004A2EA8" w:rsidP="00221F58">
      <w:pPr>
        <w:spacing w:before="120" w:after="120"/>
        <w:jc w:val="both"/>
        <w:rPr>
          <w:sz w:val="20"/>
          <w:szCs w:val="20"/>
        </w:rPr>
      </w:pPr>
      <w:r w:rsidRPr="00620862">
        <w:rPr>
          <w:rFonts w:ascii="Arial" w:hAnsi="Arial" w:cs="Arial"/>
          <w:b/>
          <w:sz w:val="20"/>
          <w:szCs w:val="20"/>
        </w:rPr>
        <w:t>Gen</w:t>
      </w:r>
      <w:r w:rsidRPr="00620862">
        <w:rPr>
          <w:rFonts w:ascii="Arial" w:hAnsi="Arial" w:cs="Arial"/>
          <w:b/>
          <w:sz w:val="20"/>
          <w:szCs w:val="20"/>
        </w:rPr>
        <w:t>eral Information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8222"/>
      </w:tblGrid>
      <w:tr w:rsidR="007E6728" w14:paraId="57BE8912" w14:textId="77777777" w:rsidTr="00252B31">
        <w:trPr>
          <w:trHeight w:val="255"/>
        </w:trPr>
        <w:tc>
          <w:tcPr>
            <w:tcW w:w="6379" w:type="dxa"/>
            <w:vAlign w:val="center"/>
          </w:tcPr>
          <w:p w14:paraId="3FD36DF4" w14:textId="77777777" w:rsidR="00221F58" w:rsidRPr="00620862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620862">
              <w:rPr>
                <w:rFonts w:ascii="Trebuchet MS" w:hAnsi="Trebuchet MS" w:cs="Arial"/>
                <w:sz w:val="20"/>
                <w:szCs w:val="20"/>
              </w:rPr>
              <w:t>Company name</w:t>
            </w:r>
          </w:p>
        </w:tc>
        <w:tc>
          <w:tcPr>
            <w:tcW w:w="8222" w:type="dxa"/>
          </w:tcPr>
          <w:p w14:paraId="2D2DF937" w14:textId="77777777" w:rsidR="00221F58" w:rsidRPr="009B52D9" w:rsidRDefault="00221F58" w:rsidP="00252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728" w14:paraId="2F186191" w14:textId="77777777" w:rsidTr="00252B31">
        <w:trPr>
          <w:trHeight w:val="255"/>
        </w:trPr>
        <w:tc>
          <w:tcPr>
            <w:tcW w:w="6379" w:type="dxa"/>
            <w:vAlign w:val="center"/>
          </w:tcPr>
          <w:p w14:paraId="439D6C6D" w14:textId="77777777" w:rsidR="00221F58" w:rsidRPr="00A91D90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I</w:t>
            </w:r>
            <w:r w:rsidRPr="00620862">
              <w:rPr>
                <w:rFonts w:ascii="Trebuchet MS" w:hAnsi="Trebuchet MS" w:cs="Arial"/>
                <w:sz w:val="20"/>
                <w:szCs w:val="20"/>
              </w:rPr>
              <w:t>ncorporation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date </w:t>
            </w:r>
          </w:p>
        </w:tc>
        <w:tc>
          <w:tcPr>
            <w:tcW w:w="8222" w:type="dxa"/>
          </w:tcPr>
          <w:p w14:paraId="0955793A" w14:textId="77777777" w:rsidR="00221F58" w:rsidRPr="009B52D9" w:rsidRDefault="00221F58" w:rsidP="00252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728" w14:paraId="06E5E109" w14:textId="77777777" w:rsidTr="00252B31">
        <w:trPr>
          <w:trHeight w:val="255"/>
        </w:trPr>
        <w:tc>
          <w:tcPr>
            <w:tcW w:w="6379" w:type="dxa"/>
            <w:vAlign w:val="center"/>
          </w:tcPr>
          <w:p w14:paraId="5563B3B1" w14:textId="77777777" w:rsidR="00221F58" w:rsidRPr="00620862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620862">
              <w:rPr>
                <w:rFonts w:ascii="Trebuchet MS" w:hAnsi="Trebuchet MS" w:cs="Arial"/>
                <w:sz w:val="20"/>
                <w:szCs w:val="20"/>
              </w:rPr>
              <w:t>Shareholders/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Owners</w:t>
            </w:r>
          </w:p>
        </w:tc>
        <w:tc>
          <w:tcPr>
            <w:tcW w:w="8222" w:type="dxa"/>
          </w:tcPr>
          <w:p w14:paraId="6CF17A18" w14:textId="77777777" w:rsidR="00221F58" w:rsidRPr="009B52D9" w:rsidRDefault="00221F58" w:rsidP="00252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728" w14:paraId="03A44157" w14:textId="77777777" w:rsidTr="00252B31">
        <w:trPr>
          <w:trHeight w:val="255"/>
        </w:trPr>
        <w:tc>
          <w:tcPr>
            <w:tcW w:w="6379" w:type="dxa"/>
            <w:vAlign w:val="center"/>
          </w:tcPr>
          <w:p w14:paraId="3BF6C28D" w14:textId="77777777" w:rsidR="00221F58" w:rsidRPr="009B52D9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620862">
              <w:rPr>
                <w:rFonts w:ascii="Trebuchet MS" w:hAnsi="Trebuchet MS" w:cs="Arial"/>
                <w:sz w:val="20"/>
                <w:szCs w:val="20"/>
              </w:rPr>
              <w:t xml:space="preserve">Head of the Company </w:t>
            </w:r>
          </w:p>
        </w:tc>
        <w:tc>
          <w:tcPr>
            <w:tcW w:w="8222" w:type="dxa"/>
          </w:tcPr>
          <w:p w14:paraId="0492827A" w14:textId="77777777" w:rsidR="00221F58" w:rsidRPr="009B52D9" w:rsidRDefault="00221F58" w:rsidP="00252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728" w14:paraId="1575E7D0" w14:textId="77777777" w:rsidTr="00252B31">
        <w:trPr>
          <w:trHeight w:val="255"/>
        </w:trPr>
        <w:tc>
          <w:tcPr>
            <w:tcW w:w="6379" w:type="dxa"/>
            <w:vAlign w:val="center"/>
          </w:tcPr>
          <w:p w14:paraId="4F6B50DD" w14:textId="77777777" w:rsidR="00221F58" w:rsidRPr="00CC02BD" w:rsidRDefault="004A2EA8" w:rsidP="00252B31">
            <w:pPr>
              <w:spacing w:before="120" w:after="120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620862">
              <w:rPr>
                <w:rFonts w:ascii="Trebuchet MS" w:hAnsi="Trebuchet MS" w:cs="Arial"/>
                <w:sz w:val="20"/>
                <w:szCs w:val="20"/>
              </w:rPr>
              <w:t>Financial Director</w:t>
            </w:r>
          </w:p>
        </w:tc>
        <w:tc>
          <w:tcPr>
            <w:tcW w:w="8222" w:type="dxa"/>
          </w:tcPr>
          <w:p w14:paraId="630A1935" w14:textId="77777777" w:rsidR="00221F58" w:rsidRPr="009B52D9" w:rsidRDefault="00221F58" w:rsidP="00252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728" w14:paraId="0009A0F5" w14:textId="77777777" w:rsidTr="00252B31">
        <w:trPr>
          <w:trHeight w:val="255"/>
        </w:trPr>
        <w:tc>
          <w:tcPr>
            <w:tcW w:w="6379" w:type="dxa"/>
            <w:vAlign w:val="center"/>
          </w:tcPr>
          <w:p w14:paraId="674ADD11" w14:textId="77777777" w:rsidR="00221F58" w:rsidRPr="00620862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620862">
              <w:rPr>
                <w:rFonts w:ascii="Trebuchet MS" w:hAnsi="Trebuchet MS" w:cs="Arial"/>
                <w:sz w:val="20"/>
                <w:szCs w:val="20"/>
              </w:rPr>
              <w:t xml:space="preserve">Chief Accountant </w:t>
            </w:r>
          </w:p>
        </w:tc>
        <w:tc>
          <w:tcPr>
            <w:tcW w:w="8222" w:type="dxa"/>
          </w:tcPr>
          <w:p w14:paraId="3E0FD275" w14:textId="77777777" w:rsidR="00221F58" w:rsidRPr="009B52D9" w:rsidRDefault="00221F58" w:rsidP="00252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728" w14:paraId="1C3AC828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0C70914D" w14:textId="77777777" w:rsidR="00221F58" w:rsidRPr="00620862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620862">
              <w:rPr>
                <w:rFonts w:ascii="Trebuchet MS" w:hAnsi="Trebuchet MS" w:cs="Arial"/>
                <w:sz w:val="20"/>
                <w:szCs w:val="20"/>
              </w:rPr>
              <w:lastRenderedPageBreak/>
              <w:t xml:space="preserve">Company’s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registered </w:t>
            </w:r>
            <w:r w:rsidRPr="00620862">
              <w:rPr>
                <w:rFonts w:ascii="Trebuchet MS" w:hAnsi="Trebuchet MS" w:cs="Arial"/>
                <w:sz w:val="20"/>
                <w:szCs w:val="20"/>
              </w:rPr>
              <w:t>address, BIN</w:t>
            </w:r>
          </w:p>
        </w:tc>
        <w:tc>
          <w:tcPr>
            <w:tcW w:w="8222" w:type="dxa"/>
          </w:tcPr>
          <w:p w14:paraId="5582F696" w14:textId="77777777" w:rsidR="00221F58" w:rsidRPr="009B52D9" w:rsidRDefault="00221F58" w:rsidP="00252B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728" w14:paraId="7BB4C3D7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161D6ADE" w14:textId="77777777" w:rsidR="00221F58" w:rsidRPr="00BC6C2E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Company’s de facto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address </w:t>
            </w:r>
          </w:p>
        </w:tc>
        <w:tc>
          <w:tcPr>
            <w:tcW w:w="8222" w:type="dxa"/>
          </w:tcPr>
          <w:p w14:paraId="0199934E" w14:textId="77777777" w:rsidR="00221F58" w:rsidRPr="00BC6C2E" w:rsidRDefault="00221F58" w:rsidP="00252B3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6728" w14:paraId="379C1AC3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60CA0B43" w14:textId="77777777" w:rsidR="00221F58" w:rsidRPr="00221F58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9B52D9">
              <w:rPr>
                <w:rFonts w:ascii="Trebuchet MS" w:hAnsi="Trebuchet MS" w:cs="Arial"/>
                <w:sz w:val="20"/>
                <w:szCs w:val="20"/>
              </w:rPr>
              <w:t>E-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m</w:t>
            </w:r>
            <w:r w:rsidRPr="009B52D9">
              <w:rPr>
                <w:rFonts w:ascii="Trebuchet MS" w:hAnsi="Trebuchet MS" w:cs="Arial"/>
                <w:sz w:val="20"/>
                <w:szCs w:val="20"/>
              </w:rPr>
              <w:t>ail</w:t>
            </w:r>
          </w:p>
        </w:tc>
        <w:tc>
          <w:tcPr>
            <w:tcW w:w="8222" w:type="dxa"/>
          </w:tcPr>
          <w:p w14:paraId="421EEDF8" w14:textId="77777777" w:rsidR="00221F58" w:rsidRPr="009B52D9" w:rsidRDefault="00221F58" w:rsidP="00252B3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6728" w14:paraId="102C6E64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7ABB723E" w14:textId="77777777" w:rsidR="00221F58" w:rsidRPr="00BC6C2E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Contact information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(telephone)</w:t>
            </w:r>
          </w:p>
        </w:tc>
        <w:tc>
          <w:tcPr>
            <w:tcW w:w="8222" w:type="dxa"/>
          </w:tcPr>
          <w:p w14:paraId="041AB8B3" w14:textId="77777777" w:rsidR="00221F58" w:rsidRPr="0018070C" w:rsidRDefault="00221F58" w:rsidP="00252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728" w:rsidRPr="007837FF" w14:paraId="7C65471A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1393B11F" w14:textId="77777777" w:rsidR="00221F58" w:rsidRPr="00BC6C2E" w:rsidRDefault="004A2EA8" w:rsidP="005163F9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>Legal form (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JSC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, LLP, </w:t>
            </w:r>
            <w:r w:rsidR="005163F9">
              <w:rPr>
                <w:rFonts w:ascii="Trebuchet MS" w:hAnsi="Trebuchet MS" w:cs="Arial"/>
                <w:sz w:val="20"/>
                <w:szCs w:val="20"/>
                <w:lang w:val="en-US"/>
              </w:rPr>
              <w:t>p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>ublic organization)</w:t>
            </w:r>
          </w:p>
        </w:tc>
        <w:tc>
          <w:tcPr>
            <w:tcW w:w="8222" w:type="dxa"/>
          </w:tcPr>
          <w:p w14:paraId="23FEADFB" w14:textId="77777777" w:rsidR="00221F58" w:rsidRPr="00BC6C2E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1F281376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5465B73E" w14:textId="77777777" w:rsidR="00221F58" w:rsidRPr="00BC6C2E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Is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the Company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a subject of natural monopolies/having a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dominant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position 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>in the market?</w:t>
            </w:r>
          </w:p>
        </w:tc>
        <w:tc>
          <w:tcPr>
            <w:tcW w:w="8222" w:type="dxa"/>
          </w:tcPr>
          <w:p w14:paraId="5D3396AB" w14:textId="77777777" w:rsidR="00221F58" w:rsidRPr="00BC6C2E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4DD63DD2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5F7F5A93" w14:textId="77777777" w:rsidR="00221F58" w:rsidRPr="00BC6C2E" w:rsidRDefault="004A2EA8" w:rsidP="00221F58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>Types of activities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under 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Company 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>Charter</w:t>
            </w:r>
          </w:p>
        </w:tc>
        <w:tc>
          <w:tcPr>
            <w:tcW w:w="8222" w:type="dxa"/>
          </w:tcPr>
          <w:p w14:paraId="33C2A8E6" w14:textId="77777777" w:rsidR="00221F58" w:rsidRPr="00BC6C2E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7DBF97F4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2F0E78F5" w14:textId="77777777" w:rsidR="00221F58" w:rsidRPr="00BC6C2E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Does the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C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ompany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have licenses/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permits for its 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>activities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8222" w:type="dxa"/>
          </w:tcPr>
          <w:p w14:paraId="59431669" w14:textId="77777777" w:rsidR="00221F58" w:rsidRPr="00BC6C2E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6E0B7A23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3A35555D" w14:textId="74EC89CE" w:rsidR="00221F58" w:rsidRPr="00BC6C2E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Is the Company a 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>subsoil use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r?</w:t>
            </w:r>
          </w:p>
        </w:tc>
        <w:tc>
          <w:tcPr>
            <w:tcW w:w="8222" w:type="dxa"/>
          </w:tcPr>
          <w:p w14:paraId="2B18B604" w14:textId="77777777" w:rsidR="00221F58" w:rsidRPr="00BC6C2E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14:paraId="4FA0BB48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495983E1" w14:textId="77777777" w:rsidR="00221F58" w:rsidRPr="009B52D9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BC6C2E">
              <w:rPr>
                <w:rFonts w:ascii="Trebuchet MS" w:hAnsi="Trebuchet MS" w:cs="Arial"/>
                <w:sz w:val="20"/>
                <w:szCs w:val="20"/>
              </w:rPr>
              <w:t>Copyright information</w:t>
            </w:r>
          </w:p>
        </w:tc>
        <w:tc>
          <w:tcPr>
            <w:tcW w:w="8222" w:type="dxa"/>
          </w:tcPr>
          <w:p w14:paraId="0A252FA0" w14:textId="77777777" w:rsidR="00221F58" w:rsidRPr="009B52D9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E6728" w:rsidRPr="007837FF" w14:paraId="078D1037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643D8ECC" w14:textId="77777777" w:rsidR="00221F58" w:rsidRPr="00BC6C2E" w:rsidRDefault="004A2EA8" w:rsidP="00E64A4C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Please, s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>pecify the ultimate controlling company:</w:t>
            </w:r>
          </w:p>
        </w:tc>
        <w:tc>
          <w:tcPr>
            <w:tcW w:w="8222" w:type="dxa"/>
          </w:tcPr>
          <w:p w14:paraId="289C198D" w14:textId="77777777" w:rsidR="00221F58" w:rsidRPr="00BC6C2E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3443AC52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49B3C73A" w14:textId="77777777" w:rsidR="00221F58" w:rsidRPr="00BC6C2E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B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>ranches and representative offices, their location (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that are 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subject to legal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expertise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8222" w:type="dxa"/>
          </w:tcPr>
          <w:p w14:paraId="10EECD39" w14:textId="77777777" w:rsidR="00221F58" w:rsidRPr="00BC6C2E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14201A1F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23368A80" w14:textId="77777777" w:rsidR="00221F58" w:rsidRPr="00BC6C2E" w:rsidRDefault="004A2EA8" w:rsidP="005163F9">
            <w:pPr>
              <w:spacing w:before="120" w:after="120"/>
              <w:rPr>
                <w:rFonts w:ascii="Trebuchet MS" w:hAnsi="Trebuchet MS" w:cs="Arial"/>
                <w:bCs/>
                <w:noProof w:val="0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S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>ubsidiaries</w:t>
            </w:r>
            <w:r w:rsidR="00BA24AC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and (or)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associated</w:t>
            </w:r>
            <w:r w:rsidR="00E64A4C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 w:rsidR="005163F9">
              <w:rPr>
                <w:rFonts w:ascii="Trebuchet MS" w:hAnsi="Trebuchet MS" w:cs="Arial"/>
                <w:sz w:val="20"/>
                <w:szCs w:val="20"/>
                <w:lang w:val="en-US"/>
              </w:rPr>
              <w:t>companies (name, address</w:t>
            </w:r>
            <w:r w:rsidRPr="00BC6C2E">
              <w:rPr>
                <w:rFonts w:ascii="Trebuchet MS" w:hAnsi="Trebuchet MS" w:cs="Arial"/>
                <w:sz w:val="20"/>
                <w:szCs w:val="20"/>
                <w:lang w:val="en-US"/>
              </w:rPr>
              <w:t>, etc.):</w:t>
            </w:r>
          </w:p>
        </w:tc>
        <w:tc>
          <w:tcPr>
            <w:tcW w:w="8222" w:type="dxa"/>
          </w:tcPr>
          <w:p w14:paraId="7E6C19A0" w14:textId="77777777" w:rsidR="00221F58" w:rsidRPr="00BC6C2E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098A4FAC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2E96C8A4" w14:textId="77777777" w:rsidR="00221F58" w:rsidRPr="001D363E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D363E">
              <w:rPr>
                <w:rFonts w:ascii="Trebuchet MS" w:hAnsi="Trebuchet MS" w:cs="Arial"/>
                <w:sz w:val="20"/>
                <w:szCs w:val="20"/>
                <w:lang w:val="en-US"/>
              </w:rPr>
              <w:t>Interests in other companies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,</w:t>
            </w:r>
            <w:r w:rsidRPr="001D363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if any</w:t>
            </w:r>
          </w:p>
          <w:p w14:paraId="7DEAE22A" w14:textId="77777777" w:rsidR="00221F58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D363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Are the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Company </w:t>
            </w:r>
            <w:r w:rsidRPr="001D363E">
              <w:rPr>
                <w:rFonts w:ascii="Trebuchet MS" w:hAnsi="Trebuchet MS" w:cs="Arial"/>
                <w:sz w:val="20"/>
                <w:szCs w:val="20"/>
                <w:lang w:val="en-US"/>
              </w:rPr>
              <w:t>shares (bonds) traded in the market (list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ed</w:t>
            </w:r>
            <w:r w:rsidRPr="001D363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at</w:t>
            </w:r>
            <w:r w:rsidRPr="001D363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the Regional Financial Centre of Almaty,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the Kazakhstan Stock Exchange or </w:t>
            </w:r>
            <w:r w:rsidRPr="001D363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any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other </w:t>
            </w:r>
            <w:r w:rsidRPr="001D363E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stock </w:t>
            </w:r>
            <w:r w:rsidRPr="001D363E">
              <w:rPr>
                <w:rFonts w:ascii="Trebuchet MS" w:hAnsi="Trebuchet MS" w:cs="Arial"/>
                <w:sz w:val="20"/>
                <w:szCs w:val="20"/>
                <w:lang w:val="en-US"/>
              </w:rPr>
              <w:t>exchanges)?</w:t>
            </w:r>
          </w:p>
          <w:p w14:paraId="2236AF55" w14:textId="581021BB" w:rsidR="007837FF" w:rsidRPr="00BC6C2E" w:rsidRDefault="007837FF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8222" w:type="dxa"/>
          </w:tcPr>
          <w:p w14:paraId="26F1139E" w14:textId="77777777" w:rsidR="00221F58" w:rsidRPr="00BC6C2E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22A83811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1A1F2099" w14:textId="77777777" w:rsidR="00221F58" w:rsidRPr="00CC02BD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D363E">
              <w:rPr>
                <w:rFonts w:ascii="Trebuchet MS" w:hAnsi="Trebuchet MS" w:cs="Arial"/>
                <w:sz w:val="20"/>
                <w:szCs w:val="20"/>
                <w:lang w:val="en-US"/>
              </w:rPr>
              <w:t>The total number of employees</w:t>
            </w:r>
          </w:p>
        </w:tc>
        <w:tc>
          <w:tcPr>
            <w:tcW w:w="8222" w:type="dxa"/>
          </w:tcPr>
          <w:p w14:paraId="37326061" w14:textId="77777777" w:rsidR="00221F58" w:rsidRPr="001D363E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4C881D2F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2A7B9AF3" w14:textId="36F3604A" w:rsidR="00221F58" w:rsidRPr="001D363E" w:rsidRDefault="004A2EA8" w:rsidP="00E64A4C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color w:val="FF0000"/>
                <w:sz w:val="20"/>
                <w:szCs w:val="20"/>
                <w:lang w:val="en-US"/>
              </w:rPr>
              <w:lastRenderedPageBreak/>
              <w:t>Please, i</w:t>
            </w:r>
            <w:r w:rsidRPr="001D363E">
              <w:rPr>
                <w:rFonts w:ascii="Trebuchet MS" w:hAnsi="Trebuchet MS" w:cs="Arial"/>
                <w:color w:val="FF0000"/>
                <w:sz w:val="20"/>
                <w:szCs w:val="20"/>
                <w:lang w:val="en-US"/>
              </w:rPr>
              <w:t xml:space="preserve">ndicate whether there are EU citizens among the </w:t>
            </w:r>
            <w:r>
              <w:rPr>
                <w:rFonts w:ascii="Trebuchet MS" w:hAnsi="Trebuchet MS" w:cs="Arial"/>
                <w:color w:val="FF0000"/>
                <w:sz w:val="20"/>
                <w:szCs w:val="20"/>
                <w:lang w:val="en-US"/>
              </w:rPr>
              <w:t xml:space="preserve">Company </w:t>
            </w:r>
            <w:r w:rsidRPr="001D363E">
              <w:rPr>
                <w:rFonts w:ascii="Trebuchet MS" w:hAnsi="Trebuchet MS" w:cs="Arial"/>
                <w:color w:val="FF0000"/>
                <w:sz w:val="20"/>
                <w:szCs w:val="20"/>
                <w:lang w:val="en-US"/>
              </w:rPr>
              <w:t>employees</w:t>
            </w:r>
          </w:p>
        </w:tc>
        <w:tc>
          <w:tcPr>
            <w:tcW w:w="8222" w:type="dxa"/>
          </w:tcPr>
          <w:p w14:paraId="62F42DA6" w14:textId="77777777" w:rsidR="00221F58" w:rsidRPr="001D363E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14:paraId="613B7E7E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1CD472C9" w14:textId="77777777" w:rsidR="00221F58" w:rsidRPr="009B52D9" w:rsidRDefault="004A2EA8" w:rsidP="00252B31">
            <w:pPr>
              <w:spacing w:before="120" w:after="12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D363E">
              <w:rPr>
                <w:rFonts w:ascii="Trebuchet MS" w:hAnsi="Trebuchet MS" w:cs="Arial"/>
                <w:b/>
                <w:sz w:val="20"/>
                <w:szCs w:val="20"/>
              </w:rPr>
              <w:t>Requ</w:t>
            </w:r>
            <w:r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ested services</w:t>
            </w:r>
            <w:r w:rsidRPr="001D363E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</w:p>
        </w:tc>
        <w:tc>
          <w:tcPr>
            <w:tcW w:w="8222" w:type="dxa"/>
            <w:tcBorders>
              <w:bottom w:val="nil"/>
            </w:tcBorders>
          </w:tcPr>
          <w:p w14:paraId="1D445347" w14:textId="77777777" w:rsidR="00221F58" w:rsidRPr="009B52D9" w:rsidRDefault="00221F58" w:rsidP="00252B31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7E6728" w:rsidRPr="007837FF" w14:paraId="68B6AE36" w14:textId="77777777" w:rsidTr="00252B31">
        <w:trPr>
          <w:trHeight w:val="227"/>
        </w:trPr>
        <w:tc>
          <w:tcPr>
            <w:tcW w:w="6379" w:type="dxa"/>
            <w:vAlign w:val="center"/>
          </w:tcPr>
          <w:p w14:paraId="42708E5A" w14:textId="77777777" w:rsidR="00221F58" w:rsidRDefault="004A2EA8" w:rsidP="00252B31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C</w:t>
            </w:r>
            <w:r w:rsidRPr="00CA09F6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oncluded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contracts expertise</w:t>
            </w:r>
            <w:r w:rsidRPr="00CA09F6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please, </w:t>
            </w:r>
            <w:r w:rsidRPr="00CA09F6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indicate the expected number of contracts per month and types of </w:t>
            </w:r>
            <w:r w:rsidRPr="00CA09F6">
              <w:rPr>
                <w:rFonts w:ascii="Trebuchet MS" w:hAnsi="Trebuchet MS" w:cs="Arial"/>
                <w:sz w:val="20"/>
                <w:szCs w:val="20"/>
                <w:lang w:val="en-US"/>
              </w:rPr>
              <w:t>contracts concluded)</w:t>
            </w:r>
          </w:p>
          <w:p w14:paraId="7311DFB8" w14:textId="77777777" w:rsidR="00221F58" w:rsidRPr="00CA09F6" w:rsidRDefault="004A2EA8" w:rsidP="00252B31">
            <w:pPr>
              <w:spacing w:before="120" w:after="120"/>
              <w:ind w:left="36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A09F6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Specify the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average </w:t>
            </w:r>
            <w:r w:rsidRPr="00CA09F6">
              <w:rPr>
                <w:rFonts w:ascii="Trebuchet MS" w:hAnsi="Trebuchet MS" w:cs="Arial"/>
                <w:sz w:val="20"/>
                <w:szCs w:val="20"/>
                <w:lang w:val="en-US"/>
              </w:rPr>
              <w:t>number of contracts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per year </w:t>
            </w:r>
            <w:r w:rsidRPr="00CA09F6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in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the </w:t>
            </w:r>
            <w:r w:rsidRPr="00CA09F6">
              <w:rPr>
                <w:rFonts w:ascii="Trebuchet MS" w:hAnsi="Trebuchet MS" w:cs="Arial"/>
                <w:sz w:val="20"/>
                <w:szCs w:val="20"/>
                <w:lang w:val="en-US"/>
              </w:rPr>
              <w:t>previous periods</w:t>
            </w:r>
          </w:p>
        </w:tc>
        <w:tc>
          <w:tcPr>
            <w:tcW w:w="8222" w:type="dxa"/>
            <w:tcBorders>
              <w:bottom w:val="nil"/>
            </w:tcBorders>
          </w:tcPr>
          <w:p w14:paraId="0FC08B8F" w14:textId="77777777" w:rsidR="00221F58" w:rsidRPr="00CA09F6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43C42B0A" w14:textId="77777777" w:rsidTr="00252B31">
        <w:trPr>
          <w:trHeight w:val="227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3462F79" w14:textId="77777777" w:rsidR="00221F58" w:rsidRPr="00C524C0" w:rsidRDefault="004A2EA8" w:rsidP="00221F58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Transaction support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please, </w:t>
            </w:r>
            <w:r w:rsidR="00DE6369">
              <w:rPr>
                <w:rFonts w:ascii="Trebuchet MS" w:hAnsi="Trebuchet MS" w:cs="Arial"/>
                <w:sz w:val="20"/>
                <w:szCs w:val="20"/>
                <w:lang w:val="en-US"/>
              </w:rPr>
              <w:t>specify transaction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types)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76981756" w14:textId="77777777" w:rsidR="00221F58" w:rsidRPr="00C524C0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738C5F4F" w14:textId="77777777" w:rsidTr="00252B31">
        <w:trPr>
          <w:trHeight w:val="2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EE95" w14:textId="77777777" w:rsidR="00221F58" w:rsidRPr="00C524C0" w:rsidRDefault="004A2EA8" w:rsidP="00252B31">
            <w:pPr>
              <w:numPr>
                <w:ilvl w:val="0"/>
                <w:numId w:val="1"/>
              </w:num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Litigation support 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(please, disclose the 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court proceedings involving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the Company 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as a plaintiff, defendant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and the number 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>of claims)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9CB4" w14:textId="77777777" w:rsidR="00221F58" w:rsidRPr="00C524C0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0275678C" w14:textId="77777777" w:rsidTr="00252B31">
        <w:trPr>
          <w:trHeight w:val="227"/>
        </w:trPr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6B314332" w14:textId="77777777" w:rsidR="00221F58" w:rsidRDefault="004A2EA8" w:rsidP="00252B31">
            <w:pPr>
              <w:pStyle w:val="a6"/>
              <w:numPr>
                <w:ilvl w:val="0"/>
                <w:numId w:val="1"/>
              </w:num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>Corporat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ions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law services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(minute preparing and taking during the 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>general meetings of participants/shareholders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and 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Board of Directors,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articles of incorporation drafting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>)</w:t>
            </w:r>
          </w:p>
          <w:p w14:paraId="5BEBCBC6" w14:textId="77777777" w:rsidR="00221F58" w:rsidRPr="00C524C0" w:rsidRDefault="004A2EA8" w:rsidP="00221F58">
            <w:pPr>
              <w:spacing w:before="120" w:after="120"/>
              <w:ind w:left="36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Please, s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pecify the average number of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minutes in the previous periods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bottom w:val="nil"/>
            </w:tcBorders>
          </w:tcPr>
          <w:p w14:paraId="7FF55972" w14:textId="77777777" w:rsidR="00221F58" w:rsidRPr="00C524C0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3B51D33C" w14:textId="77777777" w:rsidTr="00252B31">
        <w:trPr>
          <w:trHeight w:val="227"/>
        </w:trPr>
        <w:tc>
          <w:tcPr>
            <w:tcW w:w="6379" w:type="dxa"/>
            <w:vMerge w:val="restart"/>
            <w:vAlign w:val="center"/>
          </w:tcPr>
          <w:p w14:paraId="6D122685" w14:textId="77777777" w:rsidR="00221F58" w:rsidRPr="00C524C0" w:rsidRDefault="004A2EA8" w:rsidP="00252B31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>Labor law services (employment contracts, employer acts, internal documents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drafting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8222" w:type="dxa"/>
            <w:tcBorders>
              <w:bottom w:val="nil"/>
            </w:tcBorders>
          </w:tcPr>
          <w:p w14:paraId="6C5CB327" w14:textId="77777777" w:rsidR="00221F58" w:rsidRPr="00C524C0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5C91797F" w14:textId="77777777" w:rsidTr="00252B31">
        <w:trPr>
          <w:trHeight w:val="340"/>
        </w:trPr>
        <w:tc>
          <w:tcPr>
            <w:tcW w:w="6379" w:type="dxa"/>
            <w:vMerge/>
            <w:vAlign w:val="center"/>
          </w:tcPr>
          <w:p w14:paraId="4D216635" w14:textId="77777777" w:rsidR="00221F58" w:rsidRPr="00C524C0" w:rsidRDefault="00221F58" w:rsidP="00252B31">
            <w:pPr>
              <w:numPr>
                <w:ilvl w:val="0"/>
                <w:numId w:val="1"/>
              </w:num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155AEF0D" w14:textId="77777777" w:rsidR="00221F58" w:rsidRPr="00C524C0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21EEB269" w14:textId="77777777" w:rsidTr="00252B31">
        <w:trPr>
          <w:trHeight w:val="285"/>
        </w:trPr>
        <w:tc>
          <w:tcPr>
            <w:tcW w:w="6379" w:type="dxa"/>
            <w:vMerge/>
            <w:vAlign w:val="center"/>
          </w:tcPr>
          <w:p w14:paraId="53EEEAAE" w14:textId="77777777" w:rsidR="00221F58" w:rsidRPr="00C524C0" w:rsidRDefault="00221F58" w:rsidP="00252B31">
            <w:pPr>
              <w:numPr>
                <w:ilvl w:val="0"/>
                <w:numId w:val="1"/>
              </w:num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8222" w:type="dxa"/>
            <w:tcBorders>
              <w:top w:val="nil"/>
            </w:tcBorders>
          </w:tcPr>
          <w:p w14:paraId="0FAE047C" w14:textId="77777777" w:rsidR="00221F58" w:rsidRPr="00C524C0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47048F48" w14:textId="77777777" w:rsidTr="007837FF">
        <w:trPr>
          <w:trHeight w:val="227"/>
        </w:trPr>
        <w:tc>
          <w:tcPr>
            <w:tcW w:w="6379" w:type="dxa"/>
            <w:vAlign w:val="center"/>
          </w:tcPr>
          <w:p w14:paraId="5D3F23CF" w14:textId="77777777" w:rsidR="00221F58" w:rsidRDefault="004A2EA8" w:rsidP="00252B31">
            <w:pPr>
              <w:pStyle w:val="a6"/>
              <w:numPr>
                <w:ilvl w:val="0"/>
                <w:numId w:val="1"/>
              </w:numPr>
              <w:spacing w:before="120" w:after="120"/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L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egal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expertise and 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legal due diligence </w:t>
            </w:r>
            <w:r w:rsidR="00DE6369">
              <w:rPr>
                <w:rFonts w:ascii="Trebuchet MS" w:hAnsi="Trebuchet MS" w:cs="Arial"/>
                <w:sz w:val="20"/>
                <w:szCs w:val="20"/>
                <w:lang w:val="en-US"/>
              </w:rPr>
              <w:t>of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C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ompany's activities </w:t>
            </w:r>
          </w:p>
          <w:p w14:paraId="5A4DA8D8" w14:textId="77777777" w:rsidR="00221F58" w:rsidRPr="00C524C0" w:rsidRDefault="004A2EA8" w:rsidP="00252B31">
            <w:pPr>
              <w:spacing w:before="120" w:after="120"/>
              <w:ind w:left="360"/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>(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please, 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provide a detailed list of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questions that must be covered during the 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>legal due diligence)</w:t>
            </w:r>
          </w:p>
        </w:tc>
        <w:tc>
          <w:tcPr>
            <w:tcW w:w="8222" w:type="dxa"/>
            <w:tcBorders>
              <w:top w:val="nil"/>
            </w:tcBorders>
          </w:tcPr>
          <w:p w14:paraId="70534ED7" w14:textId="77777777" w:rsidR="00221F58" w:rsidRPr="00C524C0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726ECDC7" w14:textId="77777777" w:rsidTr="007837FF">
        <w:trPr>
          <w:trHeight w:val="227"/>
        </w:trPr>
        <w:tc>
          <w:tcPr>
            <w:tcW w:w="6379" w:type="dxa"/>
            <w:vAlign w:val="center"/>
          </w:tcPr>
          <w:p w14:paraId="14F99CB1" w14:textId="77777777" w:rsidR="00221F58" w:rsidRPr="00C524C0" w:rsidRDefault="004A2EA8" w:rsidP="00221F58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Support in 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>subsidiaries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,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joint companies</w:t>
            </w:r>
            <w:r w:rsidR="00DE6369">
              <w:rPr>
                <w:rFonts w:ascii="Trebuchet MS" w:hAnsi="Trebuchet MS" w:cs="Arial"/>
                <w:sz w:val="20"/>
                <w:szCs w:val="20"/>
                <w:lang w:val="en-US"/>
              </w:rPr>
              <w:t>, branches and representation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offices establishing and registration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current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companies restructuring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, drafting the articles of association 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>etc.</w:t>
            </w:r>
          </w:p>
        </w:tc>
        <w:tc>
          <w:tcPr>
            <w:tcW w:w="8222" w:type="dxa"/>
            <w:tcBorders>
              <w:top w:val="nil"/>
              <w:bottom w:val="single" w:sz="4" w:space="0" w:color="auto"/>
            </w:tcBorders>
          </w:tcPr>
          <w:p w14:paraId="46FCFC7B" w14:textId="77777777" w:rsidR="00221F58" w:rsidRPr="00C524C0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71FDDFF7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1FD935FE" w14:textId="316F9CB2" w:rsidR="00221F58" w:rsidRPr="00C524C0" w:rsidRDefault="004A2EA8" w:rsidP="00252B31">
            <w:p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lastRenderedPageBreak/>
              <w:t xml:space="preserve">Support in companies reorganisation, rehabilitation and </w:t>
            </w:r>
            <w:r w:rsidRPr="00A91D9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bankruptcy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6AF91DEC" w14:textId="77777777" w:rsidR="00221F58" w:rsidRPr="00C524C0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:rsidRPr="007837FF" w14:paraId="2E34CF15" w14:textId="77777777" w:rsidTr="00252B31">
        <w:trPr>
          <w:trHeight w:val="285"/>
        </w:trPr>
        <w:tc>
          <w:tcPr>
            <w:tcW w:w="6379" w:type="dxa"/>
            <w:vAlign w:val="center"/>
          </w:tcPr>
          <w:p w14:paraId="3386030A" w14:textId="77777777" w:rsidR="00221F58" w:rsidRPr="00C524C0" w:rsidRDefault="004A2EA8" w:rsidP="00252B31">
            <w:pPr>
              <w:numPr>
                <w:ilvl w:val="0"/>
                <w:numId w:val="1"/>
              </w:numPr>
              <w:spacing w:before="120"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P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rivate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court bailiff services for execution of judgements enforceable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in</w:t>
            </w:r>
            <w:r w:rsidRPr="00C524C0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Almaty.</w:t>
            </w:r>
          </w:p>
        </w:tc>
        <w:tc>
          <w:tcPr>
            <w:tcW w:w="8222" w:type="dxa"/>
            <w:tcBorders>
              <w:top w:val="nil"/>
            </w:tcBorders>
          </w:tcPr>
          <w:p w14:paraId="372F574C" w14:textId="77777777" w:rsidR="00221F58" w:rsidRPr="00C524C0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14:paraId="34D52480" w14:textId="77777777" w:rsidTr="00252B31">
        <w:trPr>
          <w:trHeight w:val="285"/>
        </w:trPr>
        <w:tc>
          <w:tcPr>
            <w:tcW w:w="6379" w:type="dxa"/>
            <w:vAlign w:val="center"/>
          </w:tcPr>
          <w:p w14:paraId="3AF9359E" w14:textId="77777777" w:rsidR="00221F58" w:rsidRPr="00782EAA" w:rsidRDefault="004A2EA8" w:rsidP="00252B31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782EAA">
              <w:rPr>
                <w:rFonts w:ascii="Trebuchet MS" w:hAnsi="Trebuchet MS" w:cs="Arial"/>
                <w:sz w:val="20"/>
                <w:szCs w:val="20"/>
                <w:lang w:val="en-US"/>
              </w:rPr>
              <w:t>Other services (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please disclose</w:t>
            </w:r>
            <w:r w:rsidRPr="00782EAA">
              <w:rPr>
                <w:rFonts w:ascii="Trebuchet MS" w:hAnsi="Trebuchet MS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8222" w:type="dxa"/>
            <w:tcBorders>
              <w:top w:val="nil"/>
            </w:tcBorders>
          </w:tcPr>
          <w:p w14:paraId="058AB1D6" w14:textId="77777777" w:rsidR="00221F58" w:rsidRPr="00782EAA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E6728" w14:paraId="1D76C83F" w14:textId="77777777" w:rsidTr="007837FF">
        <w:trPr>
          <w:trHeight w:val="261"/>
        </w:trPr>
        <w:tc>
          <w:tcPr>
            <w:tcW w:w="6379" w:type="dxa"/>
            <w:vAlign w:val="center"/>
          </w:tcPr>
          <w:p w14:paraId="6FE62075" w14:textId="77777777" w:rsidR="00221F58" w:rsidRPr="00A91D90" w:rsidRDefault="004A2EA8" w:rsidP="00252B31">
            <w:pPr>
              <w:spacing w:before="120" w:after="12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E56C46">
              <w:rPr>
                <w:rFonts w:ascii="Trebuchet MS" w:hAnsi="Trebuchet MS" w:cs="Arial"/>
                <w:b/>
                <w:sz w:val="20"/>
                <w:szCs w:val="20"/>
              </w:rPr>
              <w:t xml:space="preserve">Additional </w:t>
            </w:r>
            <w:r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information or remarks</w:t>
            </w:r>
          </w:p>
        </w:tc>
        <w:tc>
          <w:tcPr>
            <w:tcW w:w="8222" w:type="dxa"/>
          </w:tcPr>
          <w:p w14:paraId="6A78202A" w14:textId="77777777" w:rsidR="00221F58" w:rsidRPr="009B52D9" w:rsidRDefault="00221F58" w:rsidP="00252B3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70ECDC52" w14:textId="77777777" w:rsidR="00221F58" w:rsidRPr="009B52D9" w:rsidRDefault="00221F58" w:rsidP="00221F58">
      <w:pPr>
        <w:rPr>
          <w:rFonts w:ascii="Trebuchet MS" w:hAnsi="Trebuchet MS"/>
          <w:sz w:val="20"/>
          <w:szCs w:val="20"/>
        </w:rPr>
      </w:pPr>
    </w:p>
    <w:p w14:paraId="49CD21E9" w14:textId="77777777" w:rsidR="00221F58" w:rsidRPr="009B52D9" w:rsidRDefault="00221F58" w:rsidP="00221F58">
      <w:pPr>
        <w:shd w:val="clear" w:color="auto" w:fill="FFFFFF"/>
        <w:rPr>
          <w:rFonts w:ascii="Trebuchet MS" w:hAnsi="Trebuchet MS" w:cs="Arial"/>
          <w:b/>
          <w:bCs/>
          <w:color w:val="000000"/>
          <w:sz w:val="20"/>
          <w:szCs w:val="20"/>
          <w:lang w:val="x-none"/>
        </w:rPr>
      </w:pPr>
    </w:p>
    <w:p w14:paraId="5D9AC5AE" w14:textId="36EE450F" w:rsidR="00221F58" w:rsidRPr="009B52D9" w:rsidRDefault="004A2EA8" w:rsidP="00221F58">
      <w:pPr>
        <w:shd w:val="clear" w:color="auto" w:fill="FFFFFF"/>
        <w:rPr>
          <w:rFonts w:ascii="Trebuchet MS" w:hAnsi="Trebuchet MS" w:cs="Arial"/>
          <w:color w:val="222222"/>
          <w:sz w:val="20"/>
          <w:szCs w:val="20"/>
          <w:lang w:val="en-US"/>
        </w:rPr>
      </w:pPr>
      <w:r w:rsidRPr="009B52D9">
        <w:rPr>
          <w:rFonts w:ascii="Trebuchet MS" w:hAnsi="Trebuchet MS" w:cs="Arial"/>
          <w:b/>
          <w:bCs/>
          <w:color w:val="000000"/>
          <w:sz w:val="20"/>
          <w:szCs w:val="20"/>
          <w:lang w:val="x-none"/>
        </w:rPr>
        <w:t>B</w:t>
      </w:r>
      <w:r w:rsidRPr="009B52D9">
        <w:rPr>
          <w:rFonts w:ascii="Trebuchet MS" w:hAnsi="Trebuchet MS" w:cs="Arial"/>
          <w:b/>
          <w:bCs/>
          <w:color w:val="000000"/>
          <w:sz w:val="20"/>
          <w:szCs w:val="20"/>
          <w:lang w:val="en-US"/>
        </w:rPr>
        <w:t>DO Tax and Advisory</w:t>
      </w:r>
      <w:r w:rsidRPr="009B52D9">
        <w:rPr>
          <w:rFonts w:ascii="Trebuchet MS" w:hAnsi="Trebuchet MS" w:cs="Arial"/>
          <w:b/>
          <w:bCs/>
          <w:color w:val="000000"/>
          <w:sz w:val="20"/>
          <w:szCs w:val="20"/>
          <w:lang w:val="x-none"/>
        </w:rPr>
        <w:t xml:space="preserve"> </w:t>
      </w:r>
      <w:r w:rsidR="007837FF">
        <w:rPr>
          <w:rFonts w:ascii="Trebuchet MS" w:hAnsi="Trebuchet MS" w:cs="Arial"/>
          <w:b/>
          <w:bCs/>
          <w:color w:val="000000"/>
          <w:sz w:val="20"/>
          <w:szCs w:val="20"/>
          <w:lang w:val="en-US"/>
        </w:rPr>
        <w:t xml:space="preserve">Qazaqstan </w:t>
      </w:r>
      <w:r w:rsidRPr="009B52D9">
        <w:rPr>
          <w:rFonts w:ascii="Trebuchet MS" w:hAnsi="Trebuchet MS" w:cs="Arial"/>
          <w:b/>
          <w:bCs/>
          <w:color w:val="000000"/>
          <w:sz w:val="20"/>
          <w:szCs w:val="20"/>
          <w:lang w:val="x-none"/>
        </w:rPr>
        <w:t>LLP</w:t>
      </w:r>
      <w:r w:rsidRPr="009B52D9">
        <w:rPr>
          <w:rFonts w:ascii="Trebuchet MS" w:hAnsi="Trebuchet MS" w:cs="Courier New"/>
          <w:color w:val="000000"/>
          <w:sz w:val="20"/>
          <w:szCs w:val="20"/>
          <w:lang w:val="x-none"/>
        </w:rPr>
        <w:t>      </w:t>
      </w:r>
    </w:p>
    <w:p w14:paraId="159E7C7B" w14:textId="77777777" w:rsidR="00221F58" w:rsidRPr="009B52D9" w:rsidRDefault="004A2EA8" w:rsidP="00221F58">
      <w:pPr>
        <w:shd w:val="clear" w:color="auto" w:fill="FFFFFF"/>
        <w:rPr>
          <w:rFonts w:ascii="Trebuchet MS" w:hAnsi="Trebuchet MS" w:cs="Arial"/>
          <w:color w:val="222222"/>
          <w:sz w:val="20"/>
          <w:szCs w:val="20"/>
          <w:lang w:val="en-US"/>
        </w:rPr>
      </w:pPr>
      <w:r w:rsidRPr="009B52D9">
        <w:rPr>
          <w:rFonts w:ascii="Trebuchet MS" w:hAnsi="Trebuchet MS" w:cs="Courier New"/>
          <w:color w:val="000000"/>
          <w:sz w:val="20"/>
          <w:szCs w:val="20"/>
          <w:lang w:val="x-none"/>
        </w:rPr>
        <w:t> </w:t>
      </w:r>
    </w:p>
    <w:p w14:paraId="5C08F3A1" w14:textId="77777777" w:rsidR="007837FF" w:rsidRPr="007837FF" w:rsidRDefault="007837FF" w:rsidP="007837FF">
      <w:pPr>
        <w:shd w:val="clear" w:color="auto" w:fill="FFFFFF"/>
        <w:rPr>
          <w:rFonts w:ascii="Trebuchet MS" w:hAnsi="Trebuchet MS" w:cs="Arial"/>
          <w:color w:val="000000"/>
          <w:sz w:val="20"/>
          <w:szCs w:val="20"/>
          <w:lang w:val="en-US"/>
        </w:rPr>
      </w:pPr>
      <w:r w:rsidRPr="007837FF">
        <w:rPr>
          <w:rFonts w:ascii="Trebuchet MS" w:hAnsi="Trebuchet MS" w:cs="Arial"/>
          <w:color w:val="000000"/>
          <w:sz w:val="20"/>
          <w:szCs w:val="20"/>
          <w:lang w:val="en-US"/>
        </w:rPr>
        <w:t>6 Gabdullin St.</w:t>
      </w:r>
    </w:p>
    <w:p w14:paraId="5E773C88" w14:textId="77777777" w:rsidR="007837FF" w:rsidRPr="007837FF" w:rsidRDefault="007837FF" w:rsidP="007837FF">
      <w:pPr>
        <w:shd w:val="clear" w:color="auto" w:fill="FFFFFF"/>
        <w:rPr>
          <w:rFonts w:ascii="Trebuchet MS" w:hAnsi="Trebuchet MS" w:cs="Arial"/>
          <w:color w:val="000000"/>
          <w:sz w:val="20"/>
          <w:szCs w:val="20"/>
          <w:lang w:val="en-US"/>
        </w:rPr>
      </w:pPr>
      <w:r w:rsidRPr="007837FF">
        <w:rPr>
          <w:rFonts w:ascii="Trebuchet MS" w:hAnsi="Trebuchet MS" w:cs="Arial"/>
          <w:color w:val="000000"/>
          <w:sz w:val="20"/>
          <w:szCs w:val="20"/>
          <w:lang w:val="en-US"/>
        </w:rPr>
        <w:t>Almaty, Kazakhstan</w:t>
      </w:r>
    </w:p>
    <w:p w14:paraId="1F5A0D77" w14:textId="77777777" w:rsidR="007837FF" w:rsidRPr="007837FF" w:rsidRDefault="007837FF" w:rsidP="007837FF">
      <w:pPr>
        <w:shd w:val="clear" w:color="auto" w:fill="FFFFFF"/>
        <w:rPr>
          <w:rFonts w:ascii="Trebuchet MS" w:hAnsi="Trebuchet MS" w:cs="Arial"/>
          <w:color w:val="000000"/>
          <w:sz w:val="20"/>
          <w:szCs w:val="20"/>
          <w:lang w:val="en-US"/>
        </w:rPr>
      </w:pPr>
      <w:r w:rsidRPr="007837FF">
        <w:rPr>
          <w:rFonts w:ascii="Trebuchet MS" w:hAnsi="Trebuchet MS" w:cs="Arial"/>
          <w:color w:val="000000"/>
          <w:sz w:val="20"/>
          <w:szCs w:val="20"/>
          <w:lang w:val="en-US"/>
        </w:rPr>
        <w:t>A15H4E3</w:t>
      </w:r>
    </w:p>
    <w:p w14:paraId="005EC791" w14:textId="77777777" w:rsidR="00221F58" w:rsidRPr="009B52D9" w:rsidRDefault="004A2EA8" w:rsidP="00221F58">
      <w:pPr>
        <w:shd w:val="clear" w:color="auto" w:fill="FFFFFF"/>
        <w:rPr>
          <w:rFonts w:ascii="Trebuchet MS" w:hAnsi="Trebuchet MS" w:cs="Arial"/>
          <w:color w:val="222222"/>
          <w:sz w:val="20"/>
          <w:szCs w:val="20"/>
          <w:lang w:val="en-US"/>
        </w:rPr>
      </w:pPr>
      <w:r w:rsidRPr="009B52D9">
        <w:rPr>
          <w:rFonts w:ascii="Trebuchet MS" w:hAnsi="Trebuchet MS" w:cs="Courier New"/>
          <w:color w:val="000000"/>
          <w:sz w:val="20"/>
          <w:szCs w:val="20"/>
          <w:lang w:val="x-none"/>
        </w:rPr>
        <w:t> </w:t>
      </w:r>
    </w:p>
    <w:p w14:paraId="4F1AB601" w14:textId="77777777" w:rsidR="00221F58" w:rsidRPr="007837FF" w:rsidRDefault="004A2EA8" w:rsidP="00221F58">
      <w:pPr>
        <w:shd w:val="clear" w:color="auto" w:fill="FFFFFF"/>
        <w:rPr>
          <w:rFonts w:ascii="Trebuchet MS" w:hAnsi="Trebuchet MS" w:cs="Arial"/>
          <w:b/>
          <w:bCs/>
          <w:color w:val="000000"/>
          <w:sz w:val="20"/>
          <w:szCs w:val="20"/>
          <w:lang w:val="en-US"/>
        </w:rPr>
      </w:pPr>
      <w:r w:rsidRPr="007837FF">
        <w:rPr>
          <w:rFonts w:ascii="Trebuchet MS" w:hAnsi="Trebuchet MS" w:cs="Arial"/>
          <w:b/>
          <w:bCs/>
          <w:color w:val="000000"/>
          <w:sz w:val="20"/>
          <w:szCs w:val="20"/>
          <w:lang w:val="en-US"/>
        </w:rPr>
        <w:t>Please contat us:</w:t>
      </w:r>
    </w:p>
    <w:p w14:paraId="65918D58" w14:textId="77777777" w:rsidR="007837FF" w:rsidRPr="007837FF" w:rsidRDefault="007837FF" w:rsidP="007837FF">
      <w:pPr>
        <w:rPr>
          <w:rFonts w:ascii="Trebuchet MS" w:hAnsi="Trebuchet MS" w:cs="Arial"/>
          <w:color w:val="000000"/>
          <w:sz w:val="20"/>
          <w:szCs w:val="20"/>
          <w:lang w:val="en-US"/>
        </w:rPr>
      </w:pPr>
      <w:r w:rsidRPr="007837FF">
        <w:rPr>
          <w:rFonts w:ascii="Trebuchet MS" w:hAnsi="Trebuchet MS" w:cs="Arial"/>
          <w:color w:val="000000"/>
          <w:sz w:val="20"/>
          <w:szCs w:val="20"/>
          <w:lang w:val="en-US"/>
        </w:rPr>
        <w:t>Tel: +7 727 331 31 34</w:t>
      </w:r>
    </w:p>
    <w:p w14:paraId="1BE851B9" w14:textId="77777777" w:rsidR="007837FF" w:rsidRPr="007837FF" w:rsidRDefault="007837FF" w:rsidP="007837FF">
      <w:pPr>
        <w:rPr>
          <w:rFonts w:ascii="Trebuchet MS" w:hAnsi="Trebuchet MS" w:cs="Arial"/>
          <w:color w:val="000000"/>
          <w:sz w:val="20"/>
          <w:szCs w:val="20"/>
          <w:lang w:val="en-US"/>
        </w:rPr>
      </w:pPr>
      <w:r w:rsidRPr="007837FF">
        <w:rPr>
          <w:rFonts w:ascii="Trebuchet MS" w:hAnsi="Trebuchet MS" w:cs="Arial"/>
          <w:color w:val="000000"/>
          <w:sz w:val="20"/>
          <w:szCs w:val="20"/>
          <w:lang w:val="en-US"/>
        </w:rPr>
        <w:t>Fax: +7 727 331 31 35</w:t>
      </w:r>
    </w:p>
    <w:p w14:paraId="56BA992F" w14:textId="54B124A4" w:rsidR="00AB1E0E" w:rsidRPr="007837FF" w:rsidRDefault="007837FF">
      <w:pPr>
        <w:rPr>
          <w:rFonts w:ascii="Trebuchet MS" w:hAnsi="Trebuchet MS"/>
          <w:sz w:val="20"/>
          <w:szCs w:val="20"/>
          <w:lang w:val="ru-KZ"/>
        </w:rPr>
      </w:pPr>
      <w:r w:rsidRPr="007837FF">
        <w:rPr>
          <w:rFonts w:ascii="Trebuchet MS" w:hAnsi="Trebuchet MS" w:cs="Arial"/>
          <w:color w:val="000000"/>
          <w:sz w:val="20"/>
          <w:szCs w:val="20"/>
          <w:lang w:val="en-US"/>
        </w:rPr>
        <w:t>E-mail: info@bdoqz.com</w:t>
      </w:r>
    </w:p>
    <w:sectPr w:rsidR="00AB1E0E" w:rsidRPr="007837FF" w:rsidSect="00252B31">
      <w:headerReference w:type="default" r:id="rId7"/>
      <w:footerReference w:type="even" r:id="rId8"/>
      <w:footerReference w:type="default" r:id="rId9"/>
      <w:pgSz w:w="16838" w:h="11906" w:orient="landscape"/>
      <w:pgMar w:top="851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3DA5" w14:textId="77777777" w:rsidR="004A2EA8" w:rsidRDefault="004A2EA8">
      <w:r>
        <w:separator/>
      </w:r>
    </w:p>
  </w:endnote>
  <w:endnote w:type="continuationSeparator" w:id="0">
    <w:p w14:paraId="27AA1C8A" w14:textId="77777777" w:rsidR="004A2EA8" w:rsidRDefault="004A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C579" w14:textId="77777777" w:rsidR="00252B31" w:rsidRDefault="004A2EA8" w:rsidP="00252B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4B687FE8" w14:textId="77777777" w:rsidR="00252B31" w:rsidRDefault="00252B31" w:rsidP="00252B3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8FDA" w14:textId="77777777" w:rsidR="00252B31" w:rsidRDefault="004A2EA8" w:rsidP="00252B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6369">
      <w:rPr>
        <w:rStyle w:val="a5"/>
      </w:rPr>
      <w:t>4</w:t>
    </w:r>
    <w:r>
      <w:rPr>
        <w:rStyle w:val="a5"/>
      </w:rPr>
      <w:fldChar w:fldCharType="end"/>
    </w:r>
  </w:p>
  <w:p w14:paraId="621578B6" w14:textId="77777777" w:rsidR="00252B31" w:rsidRDefault="00252B31" w:rsidP="00252B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AE3B" w14:textId="77777777" w:rsidR="004A2EA8" w:rsidRDefault="004A2EA8">
      <w:r>
        <w:separator/>
      </w:r>
    </w:p>
  </w:footnote>
  <w:footnote w:type="continuationSeparator" w:id="0">
    <w:p w14:paraId="624B2E9B" w14:textId="77777777" w:rsidR="004A2EA8" w:rsidRDefault="004A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FF05" w14:textId="77777777" w:rsidR="00252B31" w:rsidRDefault="004A2EA8">
    <w:pPr>
      <w:pStyle w:val="a7"/>
    </w:pPr>
    <w:r w:rsidRPr="006F6B45">
      <w:drawing>
        <wp:inline distT="0" distB="0" distL="0" distR="0" wp14:anchorId="3DEA6A1C" wp14:editId="64F58D7C">
          <wp:extent cx="972000" cy="374400"/>
          <wp:effectExtent l="0" t="0" r="0" b="6985"/>
          <wp:docPr id="2" name="Рисунок 2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428266" name="Picture 1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E4C8B" w14:textId="77777777" w:rsidR="00252B31" w:rsidRDefault="00252B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74"/>
    <w:multiLevelType w:val="hybridMultilevel"/>
    <w:tmpl w:val="853A7162"/>
    <w:lvl w:ilvl="0" w:tplc="363E61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C8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22DE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B2A7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FE1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D870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92C0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24FE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B8F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58"/>
    <w:rsid w:val="0018070C"/>
    <w:rsid w:val="001D363E"/>
    <w:rsid w:val="00221F58"/>
    <w:rsid w:val="00252B31"/>
    <w:rsid w:val="004223E9"/>
    <w:rsid w:val="004A2EA8"/>
    <w:rsid w:val="005163F9"/>
    <w:rsid w:val="00620862"/>
    <w:rsid w:val="006952CE"/>
    <w:rsid w:val="00782EAA"/>
    <w:rsid w:val="007837FF"/>
    <w:rsid w:val="007E6728"/>
    <w:rsid w:val="009B52D9"/>
    <w:rsid w:val="00A162D0"/>
    <w:rsid w:val="00A91D90"/>
    <w:rsid w:val="00AB1E0E"/>
    <w:rsid w:val="00BA24AC"/>
    <w:rsid w:val="00BC6C2E"/>
    <w:rsid w:val="00C524C0"/>
    <w:rsid w:val="00CA09F6"/>
    <w:rsid w:val="00CC02BD"/>
    <w:rsid w:val="00CF1AC4"/>
    <w:rsid w:val="00DE6369"/>
    <w:rsid w:val="00E56C46"/>
    <w:rsid w:val="00E6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5EFE"/>
  <w15:docId w15:val="{6CA6E25F-C621-AA40-92B9-2D38EBC9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5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1F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1F58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5">
    <w:name w:val="page number"/>
    <w:basedOn w:val="a0"/>
    <w:uiPriority w:val="99"/>
    <w:rsid w:val="00221F58"/>
    <w:rPr>
      <w:rFonts w:cs="Times New Roman"/>
    </w:rPr>
  </w:style>
  <w:style w:type="character" w:customStyle="1" w:styleId="apple-converted-space">
    <w:name w:val="apple-converted-space"/>
    <w:basedOn w:val="a0"/>
    <w:rsid w:val="00221F58"/>
  </w:style>
  <w:style w:type="paragraph" w:styleId="a6">
    <w:name w:val="List Paragraph"/>
    <w:basedOn w:val="a"/>
    <w:uiPriority w:val="34"/>
    <w:qFormat/>
    <w:rsid w:val="00221F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21F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1F58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F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F58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Анна Шах</cp:lastModifiedBy>
  <cp:revision>3</cp:revision>
  <dcterms:created xsi:type="dcterms:W3CDTF">2019-06-24T11:14:00Z</dcterms:created>
  <dcterms:modified xsi:type="dcterms:W3CDTF">2021-10-12T22:05:00Z</dcterms:modified>
</cp:coreProperties>
</file>